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Decision Review Guide</w:t>
      </w:r>
    </w:p>
    <w:p>
      <w:r>
        <w:rPr>
          <w:rFonts w:ascii="Aptos" w:hAnsi="Aptos"/>
          <w:b/>
          <w:i w:val="0"/>
          <w:color w:val="0879B7"/>
          <w:sz w:val="16"/>
        </w:rPr>
        <w:t>LINDE WORKPLACE INTERIOR  ·  9 OCTOBER 2026</w:t>
      </w:r>
    </w:p>
    <w:p>
      <w:pPr>
        <w:widowControl/>
      </w:pPr>
      <w:r>
        <w:t>Use the review portal to explore one schematic interior concept, its accepted plan and axonometric, the film and the interactive web model. The package supports a decision about measured validation and scope closure before procurement.</w:t>
      </w:r>
    </w:p>
    <w:p>
      <w:pPr>
        <w:pStyle w:val="Heading1"/>
      </w:pPr>
      <w:r>
        <w:t>Review the evidence</w:t>
      </w:r>
    </w:p>
    <w:p>
      <w:pPr>
        <w:pStyle w:val="ListBullet"/>
        <w:spacing w:after="60"/>
        <w:ind w:left="317" w:hanging="187"/>
      </w:pPr>
      <w:r>
        <w:rPr>
          <w:rFonts w:ascii="Aptos" w:hAnsi="Aptos"/>
          <w:b w:val="0"/>
          <w:i w:val="0"/>
          <w:color w:val="1A252A"/>
          <w:sz w:val="18"/>
        </w:rPr>
        <w:t>The editable report explains the concept, accepted plan and axonometric, fit/quantity basis, investment allowance, exclusions and R09 program.</w:t>
      </w:r>
    </w:p>
    <w:p>
      <w:pPr>
        <w:pStyle w:val="ListBullet"/>
        <w:spacing w:after="60"/>
        <w:ind w:left="317" w:hanging="187"/>
      </w:pPr>
      <w:r>
        <w:rPr>
          <w:rFonts w:ascii="Aptos" w:hAnsi="Aptos"/>
          <w:b w:val="0"/>
          <w:i w:val="0"/>
          <w:color w:val="1A252A"/>
          <w:sz w:val="18"/>
        </w:rPr>
        <w:t>The editable presentation summarizes the same decision evidence in 19 slides.</w:t>
      </w:r>
    </w:p>
    <w:p>
      <w:pPr>
        <w:pStyle w:val="ListBullet"/>
        <w:spacing w:after="60"/>
        <w:ind w:left="317" w:hanging="187"/>
      </w:pPr>
      <w:r>
        <w:rPr>
          <w:rFonts w:ascii="Aptos" w:hAnsi="Aptos"/>
          <w:b w:val="0"/>
          <w:i w:val="0"/>
          <w:color w:val="1A252A"/>
          <w:sz w:val="18"/>
        </w:rPr>
        <w:t>In the portal, open the plan and axonometric, view the four selected stills, play the 44-second editorial film, or load the separate interactive R4B web model. Orbit, pan, zoom and reset are available in the model viewer.</w:t>
      </w:r>
    </w:p>
    <w:p>
      <w:pPr>
        <w:pStyle w:val="ListBullet"/>
        <w:spacing w:after="60"/>
        <w:ind w:left="317" w:hanging="187"/>
      </w:pPr>
      <w:r>
        <w:rPr>
          <w:rFonts w:ascii="Aptos" w:hAnsi="Aptos"/>
          <w:b w:val="0"/>
          <w:i w:val="0"/>
          <w:color w:val="1A252A"/>
          <w:sz w:val="18"/>
        </w:rPr>
        <w:t>Electrical and Data and Mechanical/HVAC R4B addenda accompany their unchanged D4.2 base issues; Sanitary and Hydraulic D3.6 is current. The approved Structural/Civil wording describes model geometry only.</w:t>
      </w:r>
    </w:p>
    <w:p>
      <w:pPr>
        <w:pStyle w:val="ListBullet"/>
        <w:spacing w:after="60"/>
        <w:ind w:left="317" w:hanging="187"/>
      </w:pPr>
      <w:r>
        <w:rPr>
          <w:rFonts w:ascii="Aptos" w:hAnsi="Aptos"/>
          <w:b w:val="0"/>
          <w:i w:val="0"/>
          <w:color w:val="1A252A"/>
          <w:sz w:val="18"/>
        </w:rPr>
        <w:t>The eight cost XLS files, estimate basis and accepted R08 cost-coverage addendum form the public cost issue. The addendum reconciles the 35 represented positions with existing cost allowances and leaves the USD amounts unchanged.</w:t>
      </w:r>
    </w:p>
    <w:p>
      <w:pPr>
        <w:pStyle w:val="ListBullet"/>
        <w:spacing w:after="60"/>
        <w:ind w:left="317" w:hanging="187"/>
      </w:pPr>
      <w:r>
        <w:rPr>
          <w:rFonts w:ascii="Aptos" w:hAnsi="Aptos"/>
          <w:b w:val="0"/>
          <w:i w:val="0"/>
          <w:color w:val="1A252A"/>
          <w:sz w:val="18"/>
        </w:rPr>
        <w:t>R09 PDF/XML/basis are supplied unchanged; R09 schedule-duration hours are distinct from budget person-hours.</w:t>
      </w:r>
    </w:p>
    <w:p>
      <w:pPr>
        <w:pStyle w:val="Heading1"/>
      </w:pPr>
      <w:r>
        <w:t>Interpret carefully</w:t>
      </w:r>
    </w:p>
    <w:p>
      <w:pPr>
        <w:pStyle w:val="ListBullet"/>
        <w:spacing w:after="60"/>
        <w:ind w:left="317" w:hanging="187"/>
      </w:pPr>
      <w:r>
        <w:rPr>
          <w:rFonts w:ascii="Aptos" w:hAnsi="Aptos"/>
          <w:b w:val="0"/>
          <w:i w:val="0"/>
          <w:color w:val="1A252A"/>
          <w:sz w:val="18"/>
        </w:rPr>
        <w:t>Area figures are unmeasured proxies: 415.155 m² in the architectural schedule and 415.157 m² in the R08 estimate, a 0.002 m² displayed difference. No field survey, certified capacity, engineering approval or code determination is included.</w:t>
      </w:r>
    </w:p>
    <w:p>
      <w:pPr>
        <w:pStyle w:val="ListBullet"/>
        <w:spacing w:after="60"/>
        <w:ind w:left="317" w:hanging="187"/>
      </w:pPr>
      <w:r>
        <w:rPr>
          <w:rFonts w:ascii="Aptos" w:hAnsi="Aptos"/>
          <w:b w:val="0"/>
          <w:i w:val="0"/>
          <w:color w:val="1A252A"/>
          <w:sz w:val="18"/>
        </w:rPr>
        <w:t>R4B represents 35 workpoints and task-chair positions: 34 in S13 and one in S08. The R08 allowance covers 34 new S13 task chairs and 34 new Cat6A drops; one S08 task chair and its existing data connection are assumed retained and reused, subject to field verification. The S08 management desk remains new supply within the existing two-desk allowance, alongside the S13 desk; the two S08 visitor chairs are separate. The 28 other seats are covered by existing allowances. If the task chair or data connection cannot be reused, a future separately priced scope revision is required. This addendum changes no model quantity, assembly, resource, rate or cost item.</w:t>
      </w:r>
    </w:p>
    <w:p>
      <w:pPr>
        <w:pStyle w:val="ListBullet"/>
        <w:spacing w:after="60"/>
        <w:ind w:left="317" w:hanging="187"/>
      </w:pPr>
      <w:r>
        <w:rPr>
          <w:rFonts w:ascii="Aptos" w:hAnsi="Aptos"/>
          <w:b w:val="0"/>
          <w:i w:val="0"/>
          <w:color w:val="1A252A"/>
          <w:sz w:val="18"/>
        </w:rPr>
        <w:t>The USD 75,304.53 base and USD 55,869.25–107,520.39 same-design sensitivity remain unchanged under the task-chair/data reuse assumption. The range is not probability or alternative design options.</w:t>
      </w:r>
    </w:p>
    <w:p>
      <w:pPr>
        <w:pStyle w:val="ListBullet"/>
        <w:spacing w:after="60"/>
        <w:ind w:left="317" w:hanging="187"/>
      </w:pPr>
      <w:r>
        <w:rPr>
          <w:rFonts w:ascii="Aptos" w:hAnsi="Aptos"/>
          <w:b w:val="0"/>
          <w:i w:val="0"/>
          <w:color w:val="1A252A"/>
          <w:sz w:val="18"/>
        </w:rPr>
        <w:t>Excluded costs have no assigned zero value. Licensed off-site disposal, R09 UID 76 timber restoration and other listed exclusions remain unpriced.</w:t>
      </w:r>
    </w:p>
    <w:p>
      <w:pPr>
        <w:pStyle w:val="ListBullet"/>
        <w:spacing w:after="60"/>
        <w:ind w:left="317" w:hanging="187"/>
      </w:pPr>
      <w:r>
        <w:rPr>
          <w:rFonts w:ascii="Aptos" w:hAnsi="Aptos"/>
          <w:b w:val="0"/>
          <w:i w:val="0"/>
          <w:color w:val="1A252A"/>
          <w:sz w:val="18"/>
        </w:rPr>
        <w:t>Sanitary D3.6 proposes moving one retained basin station from the S13/open-office area to S04. The room schedule lists eight restroom basins versus seven in the earlier concept; the change is a reassignment, not an added purchase. Separately, the accepted cost addendum reconciles the estimate to six new basins plus two existing S04 basins retained and rehosted. The S06 kitchenette service sink is separate. Services, support, usable clearances and field conditions remain to be verified.</w:t>
      </w:r>
    </w:p>
    <w:p>
      <w:pPr>
        <w:pStyle w:val="ListBullet"/>
        <w:spacing w:after="60"/>
        <w:ind w:left="317" w:hanging="187"/>
      </w:pPr>
      <w:r>
        <w:rPr>
          <w:rFonts w:ascii="Aptos" w:hAnsi="Aptos"/>
          <w:b w:val="0"/>
          <w:i w:val="0"/>
          <w:color w:val="1A252A"/>
          <w:sz w:val="18"/>
        </w:rPr>
        <w:t>The DWG, BLEND, GLB, IFC and RVT files in the BASE_GEOMETRY folder are geometric context references. They do not represent the current R4B furnished interior. Use CURRENT_R4B for the present conceptual layout, furniture and fixture schedule. The formats have distinct scopes; the current Blender file is an editable mesh model, not a parametric BIM model, and the S04 DXF is an overlay only.</w:t>
      </w:r>
    </w:p>
    <w:p>
      <w:pPr>
        <w:pStyle w:val="ListBullet"/>
        <w:spacing w:after="60"/>
        <w:ind w:left="317" w:hanging="187"/>
      </w:pPr>
      <w:r>
        <w:rPr>
          <w:rFonts w:ascii="Aptos" w:hAnsi="Aptos"/>
          <w:b w:val="0"/>
          <w:i w:val="0"/>
          <w:color w:val="1A252A"/>
          <w:sz w:val="18"/>
        </w:rPr>
        <w:t>M01–M12 and field verification limit technical claims and future design or construction decisions. They are not construction gates for discussing this schematic concept.</w:t>
      </w:r>
    </w:p>
    <w:p>
      <w:pPr>
        <w:pStyle w:val="ListBullet"/>
        <w:spacing w:after="60"/>
        <w:ind w:left="317" w:hanging="187"/>
      </w:pPr>
      <w:r>
        <w:rPr>
          <w:rFonts w:ascii="Aptos" w:hAnsi="Aptos"/>
          <w:b w:val="0"/>
          <w:i w:val="0"/>
          <w:color w:val="1A252A"/>
          <w:sz w:val="18"/>
        </w:rPr>
        <w:t>The model is conceptual only and must not be used for construction, permitting, procurement, fabrication or installation.</w:t>
      </w:r>
    </w:p>
    <w:p>
      <w:pPr>
        <w:pStyle w:val="Heading1"/>
      </w:pPr>
      <w:r>
        <w:t>Use the portal and local files</w:t>
      </w:r>
    </w:p>
    <w:p>
      <w:pPr>
        <w:pStyle w:val="ListBullet"/>
        <w:spacing w:after="60"/>
        <w:ind w:left="317" w:hanging="187"/>
      </w:pPr>
      <w:r>
        <w:rPr>
          <w:rFonts w:ascii="Aptos" w:hAnsi="Aptos"/>
          <w:b w:val="0"/>
          <w:i w:val="0"/>
          <w:color w:val="1A252A"/>
          <w:sz w:val="18"/>
        </w:rPr>
        <w:t>Use the supplied review portal to browse the plan, axonometric, stills, film and interactive model. In the model, orbit, pan and zoom; select Reset view to return to the starting frame.</w:t>
      </w:r>
    </w:p>
    <w:p>
      <w:pPr>
        <w:pStyle w:val="ListBullet"/>
        <w:spacing w:after="60"/>
        <w:ind w:left="317" w:hanging="187"/>
      </w:pPr>
      <w:r>
        <w:rPr>
          <w:rFonts w:ascii="Aptos" w:hAnsi="Aptos"/>
          <w:b w:val="0"/>
          <w:i w:val="0"/>
          <w:color w:val="1A252A"/>
          <w:sz w:val="18"/>
        </w:rPr>
        <w:t>For offline review, extract the ZIP and open portal/index.html. If the browser blocks the local 3D model, serve the extracted package folder with a local static web server and reopen its portal folder.</w:t>
      </w:r>
    </w:p>
    <w:p>
      <w:pPr>
        <w:pStyle w:val="ListBullet"/>
        <w:spacing w:after="60"/>
        <w:ind w:left="317" w:hanging="187"/>
      </w:pPr>
      <w:r>
        <w:rPr>
          <w:rFonts w:ascii="Aptos" w:hAnsi="Aptos"/>
          <w:b w:val="0"/>
          <w:i w:val="0"/>
          <w:color w:val="1A252A"/>
          <w:sz w:val="18"/>
        </w:rPr>
        <w:t>DOCX and PPTX files support local edits; PDFs preserve the reviewed layout. The R09 XML is editable schedule data. The eight R08 XLS files are report snapshots and contain no recalculating estimate formulas. The R08 coverage addendum states the current workstation, chair, data and basin assumptions.</w:t>
      </w:r>
    </w:p>
    <w:p>
      <w:pPr>
        <w:pStyle w:val="Heading1"/>
      </w:pPr>
      <w:r>
        <w:t>Next decision</w:t>
      </w:r>
    </w:p>
    <w:p>
      <w:pPr>
        <w:widowControl/>
      </w:pPr>
      <w:r>
        <w:t>After reviewing the portal, decide whether to commission measured validation and scope closure. Before purchase or contract, verify existing conditions, areas, routes and support; resolve the restroom interface; obtain licensed disposal pricing; confirm supplier availability/selections; and reconcile taxable contract scope.</w:t>
      </w:r>
    </w:p>
    <w:p>
      <w:pPr>
        <w:spacing w:before="160"/>
      </w:pPr>
      <w:r>
        <w:rPr>
          <w:rFonts w:ascii="Aptos" w:hAnsi="Aptos"/>
          <w:b/>
          <w:i w:val="0"/>
          <w:color w:val="075783"/>
          <w:sz w:val="20"/>
        </w:rPr>
        <w:t>Not for construction. No permit/seal. Schematic only.</w:t>
      </w:r>
    </w:p>
    <w:sectPr w:rsidR="00FC693F" w:rsidRPr="0006063C" w:rsidSect="00034616">
      <w:headerReference w:type="default" r:id="rId9"/>
      <w:footerReference w:type="default" r:id="rId10"/>
      <w:pgSz w:w="12240" w:h="15840"/>
      <w:pgMar w:top="1008" w:right="1037" w:bottom="979"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ptos" w:hAnsi="Aptos"/>
        <w:b w:val="0"/>
        <w:i w:val="0"/>
        <w:color w:val="5F6C70"/>
        <w:sz w:val="14"/>
      </w:rPr>
      <w:t xml:space="preserve">DECISION ISSUE  ·  9 OCTOBER 2026  ·  NOT FOR CONSTRUCTION     </w:t>
    </w:r>
    <w:r>
      <w:rPr>
        <w:rFonts w:ascii="Aptos" w:hAnsi="Aptos"/>
        <w:b w:val="0"/>
        <w:i w:val="0"/>
        <w:color w:val="5F6C70"/>
        <w:sz w:val="16"/>
      </w:rPr>
      <w:t xml:space="preserve">Page </w:t>
      <w:fldChar w:fldCharType="begin"/>
      <w:instrText xml:space="preserve"> PAGE </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424"/>
      <w:gridCol w:w="1728"/>
    </w:tblGrid>
    <w:tr>
      <w:tc>
        <w:tcPr>
          <w:tcW w:type="dxa" w:w="5076"/>
          <w:vAlign w:val="center"/>
        </w:tcPr>
        <w:p>
          <w:pPr>
            <w:spacing w:after="0"/>
          </w:pPr>
          <w:r>
            <w:rPr>
              <w:rFonts w:ascii="Aptos" w:hAnsi="Aptos"/>
              <w:b/>
              <w:i w:val="0"/>
              <w:color w:val="075783"/>
              <w:sz w:val="16"/>
            </w:rPr>
            <w:t>LINDE  /  DECISION REVIEW</w:t>
          </w:r>
        </w:p>
      </w:tc>
      <w:tc>
        <w:tcPr>
          <w:tcW w:type="dxa" w:w="5076"/>
          <w:vAlign w:val="center"/>
        </w:tcPr>
        <w:p>
          <w:pPr>
            <w:spacing w:after="0"/>
            <w:jc w:val="right"/>
          </w:pPr>
          <w:r>
            <w:drawing>
              <wp:inline xmlns:a="http://schemas.openxmlformats.org/drawingml/2006/main" xmlns:pic="http://schemas.openxmlformats.org/drawingml/2006/picture">
                <wp:extent cx="713232" cy="356616"/>
                <wp:docPr id="1" name="Picture 1" descr="Linde logo"/>
                <wp:cNvGraphicFramePr>
                  <a:graphicFrameLocks noChangeAspect="1"/>
                </wp:cNvGraphicFramePr>
                <a:graphic>
                  <a:graphicData uri="http://schemas.openxmlformats.org/drawingml/2006/picture">
                    <pic:pic>
                      <pic:nvPicPr>
                        <pic:cNvPr id="0" name="linde-logo.png"/>
                        <pic:cNvPicPr/>
                      </pic:nvPicPr>
                      <pic:blipFill>
                        <a:blip r:embed="rId1"/>
                        <a:stretch>
                          <a:fillRect/>
                        </a:stretch>
                      </pic:blipFill>
                      <pic:spPr>
                        <a:xfrm>
                          <a:off x="0" y="0"/>
                          <a:ext cx="713232" cy="356616"/>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color w:val="1A25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075783"/>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0879B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075783"/>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i/>
      <w:color w:val="5F6C7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LINDE Decision Review Guide</dc:title>
  <dc:subject>Conceptual workplace decision review</dc:subject>
  <dc:creator>PLANORA</dc:creator>
  <cp:keywords>LINDE, decision review, conceptual</cp:keywords>
  <dc:description/>
  <cp:lastModifiedBy>PLANORA</cp:lastModifiedBy>
  <cp:revision>1</cp:revision>
  <dcterms:created xsi:type="dcterms:W3CDTF">2026-10-09T00:00:00Z</dcterms:created>
  <dcterms:modified xsi:type="dcterms:W3CDTF">2026-10-09T00:00:00Z</dcterms:modified>
  <cp:category/>
  <dc:identifier/>
  <dc:language>en-US</dc:language>
</cp:coreProperties>
</file>